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0D29" w14:textId="46139800" w:rsidR="00AD75DB" w:rsidRPr="004726A1" w:rsidRDefault="00AD75DB" w:rsidP="00AD75DB">
      <w:pPr>
        <w:pStyle w:val="NormalWeb"/>
        <w:bidi/>
        <w:spacing w:before="0" w:beforeAutospacing="0"/>
        <w:jc w:val="both"/>
        <w:rPr>
          <w:rFonts w:asciiTheme="majorBidi" w:hAnsiTheme="majorBidi" w:cstheme="majorBidi"/>
          <w:b/>
          <w:bCs/>
          <w:sz w:val="28"/>
          <w:szCs w:val="28"/>
        </w:rPr>
      </w:pPr>
      <w:r w:rsidRPr="004726A1">
        <w:rPr>
          <w:rFonts w:asciiTheme="majorBidi" w:hAnsiTheme="majorBidi" w:cstheme="majorBidi"/>
          <w:b/>
          <w:bCs/>
          <w:sz w:val="28"/>
          <w:szCs w:val="28"/>
          <w:rtl/>
        </w:rPr>
        <w:t xml:space="preserve">اسم الشاكي: </w:t>
      </w:r>
      <w:r w:rsidR="00DF53FE">
        <w:rPr>
          <w:rFonts w:asciiTheme="majorBidi" w:hAnsiTheme="majorBidi" w:cstheme="majorBidi"/>
          <w:b/>
          <w:bCs/>
          <w:sz w:val="28"/>
          <w:szCs w:val="28"/>
        </w:rPr>
        <w:t>………………………</w:t>
      </w:r>
    </w:p>
    <w:p w14:paraId="47F3926B" w14:textId="686F8F08" w:rsidR="00AD75DB" w:rsidRPr="004726A1" w:rsidRDefault="00AD75DB" w:rsidP="00AD75DB">
      <w:pPr>
        <w:pStyle w:val="NormalWeb"/>
        <w:bidi/>
        <w:spacing w:before="0" w:beforeAutospacing="0"/>
        <w:jc w:val="both"/>
        <w:rPr>
          <w:rFonts w:asciiTheme="majorBidi" w:hAnsiTheme="majorBidi" w:cstheme="majorBidi"/>
          <w:b/>
          <w:bCs/>
          <w:sz w:val="28"/>
          <w:szCs w:val="28"/>
        </w:rPr>
      </w:pPr>
      <w:r w:rsidRPr="004726A1">
        <w:rPr>
          <w:rFonts w:asciiTheme="majorBidi" w:hAnsiTheme="majorBidi" w:cstheme="majorBidi"/>
          <w:b/>
          <w:bCs/>
          <w:sz w:val="28"/>
          <w:szCs w:val="28"/>
          <w:rtl/>
        </w:rPr>
        <w:t xml:space="preserve">العنوان: </w:t>
      </w:r>
      <w:r w:rsidR="00DF53FE">
        <w:rPr>
          <w:rFonts w:asciiTheme="majorBidi" w:hAnsiTheme="majorBidi" w:cstheme="majorBidi"/>
          <w:b/>
          <w:bCs/>
          <w:sz w:val="28"/>
          <w:szCs w:val="28"/>
        </w:rPr>
        <w:t>……………………….</w:t>
      </w:r>
    </w:p>
    <w:p w14:paraId="6644F95F" w14:textId="5D27C262" w:rsidR="00AD75DB" w:rsidRPr="004726A1" w:rsidRDefault="00AD75DB" w:rsidP="00AD75DB">
      <w:pPr>
        <w:pStyle w:val="NormalWeb"/>
        <w:bidi/>
        <w:spacing w:before="0" w:beforeAutospacing="0"/>
        <w:jc w:val="both"/>
        <w:rPr>
          <w:rFonts w:asciiTheme="majorBidi" w:hAnsiTheme="majorBidi" w:cstheme="majorBidi"/>
          <w:b/>
          <w:bCs/>
          <w:sz w:val="28"/>
          <w:szCs w:val="28"/>
        </w:rPr>
      </w:pPr>
      <w:r w:rsidRPr="004726A1">
        <w:rPr>
          <w:rFonts w:asciiTheme="majorBidi" w:hAnsiTheme="majorBidi" w:cstheme="majorBidi" w:hint="cs"/>
          <w:b/>
          <w:bCs/>
          <w:sz w:val="28"/>
          <w:szCs w:val="28"/>
          <w:rtl/>
        </w:rPr>
        <w:t>رقم الهاتـــف</w:t>
      </w:r>
      <w:r w:rsidRPr="004726A1">
        <w:rPr>
          <w:rFonts w:asciiTheme="majorBidi" w:hAnsiTheme="majorBidi" w:cstheme="majorBidi"/>
          <w:b/>
          <w:bCs/>
          <w:sz w:val="28"/>
          <w:szCs w:val="28"/>
          <w:rtl/>
        </w:rPr>
        <w:t>:</w:t>
      </w:r>
      <w:r w:rsidRPr="004726A1">
        <w:rPr>
          <w:rFonts w:asciiTheme="majorBidi" w:hAnsiTheme="majorBidi" w:cstheme="majorBidi" w:hint="cs"/>
          <w:b/>
          <w:bCs/>
          <w:sz w:val="28"/>
          <w:szCs w:val="28"/>
          <w:rtl/>
        </w:rPr>
        <w:t xml:space="preserve"> </w:t>
      </w:r>
      <w:r w:rsidRPr="004726A1">
        <w:rPr>
          <w:rFonts w:asciiTheme="majorBidi" w:hAnsiTheme="majorBidi" w:cstheme="majorBidi"/>
          <w:b/>
          <w:bCs/>
          <w:sz w:val="28"/>
          <w:szCs w:val="28"/>
          <w:rtl/>
        </w:rPr>
        <w:t xml:space="preserve"> </w:t>
      </w:r>
    </w:p>
    <w:p w14:paraId="071C1A4F" w14:textId="77777777" w:rsidR="004726A1" w:rsidRDefault="004726A1" w:rsidP="004726A1">
      <w:pPr>
        <w:pStyle w:val="NormalWeb"/>
        <w:bidi/>
        <w:spacing w:before="0" w:beforeAutospacing="0" w:after="0" w:afterAutospacing="0" w:line="276" w:lineRule="auto"/>
        <w:jc w:val="both"/>
        <w:rPr>
          <w:rFonts w:asciiTheme="majorBidi" w:hAnsiTheme="majorBidi" w:cstheme="majorBidi"/>
          <w:b/>
          <w:bCs/>
          <w:color w:val="1B1C1D"/>
          <w:sz w:val="28"/>
          <w:szCs w:val="28"/>
          <w:bdr w:val="none" w:sz="0" w:space="0" w:color="auto" w:frame="1"/>
          <w:rtl/>
        </w:rPr>
      </w:pPr>
    </w:p>
    <w:p w14:paraId="7F1F9DEE" w14:textId="4093F49E" w:rsidR="00AD75DB" w:rsidRPr="004726A1" w:rsidRDefault="00AD75DB" w:rsidP="004726A1">
      <w:pPr>
        <w:pStyle w:val="NormalWeb"/>
        <w:bidi/>
        <w:spacing w:before="0" w:beforeAutospacing="0" w:after="0" w:afterAutospacing="0" w:line="276" w:lineRule="auto"/>
        <w:jc w:val="both"/>
        <w:rPr>
          <w:rFonts w:asciiTheme="majorBidi" w:hAnsiTheme="majorBidi" w:cstheme="majorBidi"/>
          <w:b/>
          <w:bCs/>
          <w:color w:val="1B1C1D"/>
          <w:sz w:val="32"/>
          <w:szCs w:val="32"/>
          <w:bdr w:val="none" w:sz="0" w:space="0" w:color="auto" w:frame="1"/>
          <w:rtl/>
        </w:rPr>
      </w:pPr>
      <w:r w:rsidRPr="004726A1">
        <w:rPr>
          <w:rFonts w:asciiTheme="majorBidi" w:hAnsiTheme="majorBidi" w:cstheme="majorBidi"/>
          <w:b/>
          <w:bCs/>
          <w:color w:val="1B1C1D"/>
          <w:sz w:val="32"/>
          <w:szCs w:val="32"/>
          <w:bdr w:val="none" w:sz="0" w:space="0" w:color="auto" w:frame="1"/>
          <w:rtl/>
        </w:rPr>
        <w:t>إلى السيد المفتش العام لوزارة العدل</w:t>
      </w:r>
    </w:p>
    <w:p w14:paraId="7AFAAD4B" w14:textId="77777777" w:rsidR="00AD75DB" w:rsidRPr="004726A1" w:rsidRDefault="00AD75DB" w:rsidP="004726A1">
      <w:pPr>
        <w:pStyle w:val="NormalWeb"/>
        <w:bidi/>
        <w:spacing w:before="0" w:beforeAutospacing="0" w:after="0" w:afterAutospacing="0" w:line="276" w:lineRule="auto"/>
        <w:ind w:left="5760"/>
        <w:rPr>
          <w:rFonts w:asciiTheme="majorBidi" w:hAnsiTheme="majorBidi" w:cstheme="majorBidi"/>
          <w:b/>
          <w:bCs/>
          <w:color w:val="1B1C1D"/>
          <w:sz w:val="32"/>
          <w:szCs w:val="32"/>
          <w:bdr w:val="none" w:sz="0" w:space="0" w:color="auto" w:frame="1"/>
          <w:rtl/>
        </w:rPr>
      </w:pPr>
      <w:r w:rsidRPr="004726A1">
        <w:rPr>
          <w:rFonts w:asciiTheme="majorBidi" w:hAnsiTheme="majorBidi" w:cstheme="majorBidi"/>
          <w:b/>
          <w:bCs/>
          <w:color w:val="1B1C1D"/>
          <w:sz w:val="32"/>
          <w:szCs w:val="32"/>
          <w:bdr w:val="none" w:sz="0" w:space="0" w:color="auto" w:frame="1"/>
          <w:rtl/>
        </w:rPr>
        <w:t>الموضوع: شكوى بشأن إخلال مهني جسيم وتقاعس قضائي أدى إلى قرار مجحف صادر عن مجلس قضاء البليدة، وتكريس نتيجة جريمة مثبتة بحكم قضائي.</w:t>
      </w:r>
    </w:p>
    <w:p w14:paraId="0ECEC32B" w14:textId="77777777" w:rsidR="00AD75DB" w:rsidRPr="00AD75DB" w:rsidRDefault="00AD75DB" w:rsidP="00AD75DB">
      <w:pPr>
        <w:pStyle w:val="NormalWeb"/>
        <w:bidi/>
        <w:spacing w:before="0" w:beforeAutospacing="0" w:after="0" w:afterAutospacing="0" w:line="276" w:lineRule="auto"/>
        <w:ind w:left="6480" w:firstLine="720"/>
        <w:jc w:val="both"/>
        <w:rPr>
          <w:rFonts w:asciiTheme="majorBidi" w:hAnsiTheme="majorBidi" w:cstheme="majorBidi"/>
          <w:color w:val="1B1C1D"/>
          <w:sz w:val="28"/>
          <w:szCs w:val="28"/>
          <w:rtl/>
        </w:rPr>
      </w:pPr>
    </w:p>
    <w:p w14:paraId="7DD6FD92" w14:textId="7777777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سيدي المفتش العام،</w:t>
      </w:r>
    </w:p>
    <w:p w14:paraId="3BCAB676" w14:textId="4EA6811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أتقدم إلى سيادتكم بهذه الشكوى ليس كضحية لجريمة تزوير وخيانة أمانة فحسب، بل كضحية لمنظومة قضائية فشلت في حماية حقي على مستويين، بدءاً من تقاعس غير مبرر من قاضي التحقيق، وانتهاءً بقرار صادم ومجحف من قضاة الغرفة الجزائية لدى مجلس قضاء البليدة، وهو القرار الذي يمثل ذروة الإجحاف والمسؤولية المباشرة عن سلبي ملكيتي لسيارتي من نوع</w:t>
      </w:r>
      <w:r w:rsidR="00DF53FE">
        <w:rPr>
          <w:rFonts w:asciiTheme="majorBidi" w:hAnsiTheme="majorBidi" w:cstheme="majorBidi"/>
          <w:color w:val="1B1C1D"/>
          <w:sz w:val="30"/>
          <w:szCs w:val="30"/>
        </w:rPr>
        <w:t>……………</w:t>
      </w:r>
    </w:p>
    <w:p w14:paraId="6AC6A069" w14:textId="77777777" w:rsidR="00AD75DB" w:rsidRPr="004726A1" w:rsidRDefault="00AD75DB" w:rsidP="00AD75DB">
      <w:pPr>
        <w:pStyle w:val="NormalWeb"/>
        <w:bidi/>
        <w:spacing w:before="0" w:beforeAutospacing="0" w:after="24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إن هذه الشكوى موجهة بشكل أساسي ضد الأداء القضائي المعيب لقضاة المجلس الذين أصدروا القرار بتاريخ 29 أبريل 2024 (رقم فهرس 24/05867)، وضد التقاعس المريب لقاضي التحقيق لدى محكمة بوفاريك الذي مهد الطريق لهذا القرار الكارثي.</w:t>
      </w:r>
    </w:p>
    <w:p w14:paraId="6104CA4A" w14:textId="77777777" w:rsidR="00AD75DB" w:rsidRPr="004726A1" w:rsidRDefault="00AD75DB" w:rsidP="00AD75DB">
      <w:pPr>
        <w:pStyle w:val="NormalWeb"/>
        <w:shd w:val="clear" w:color="auto" w:fill="E7E6E6" w:themeFill="background2"/>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أولاً: تقاعس قاضي التحقيق: الخطأ الذي فتح الباب للظلم</w:t>
      </w:r>
    </w:p>
    <w:p w14:paraId="0FD15353" w14:textId="77777777" w:rsidR="00AD75DB" w:rsidRPr="004726A1" w:rsidRDefault="00AD75DB" w:rsidP="00AD75DB">
      <w:pPr>
        <w:pStyle w:val="NormalWeb"/>
        <w:bidi/>
        <w:spacing w:before="0" w:beforeAutospacing="0" w:after="12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على الرغم من أن المسؤولية النهائية تقع على عاتق قضاة المجلس، إلا أن سلسلة الإخفاقات بدأت بتقاعس قاضي التحقيق الذي أدار الملف بطريقة أدت إلى تعقيد القضية بدلاً من حلها:</w:t>
      </w:r>
    </w:p>
    <w:p w14:paraId="6C7653D8" w14:textId="2D2205FD" w:rsidR="00AD75DB" w:rsidRPr="004726A1" w:rsidRDefault="00AD75DB" w:rsidP="00AD75DB">
      <w:pPr>
        <w:pStyle w:val="NormalWeb"/>
        <w:numPr>
          <w:ilvl w:val="0"/>
          <w:numId w:val="1"/>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تجاهل أمر هيئة قضائية عليا:</w:t>
      </w:r>
      <w:r w:rsidRPr="004726A1">
        <w:rPr>
          <w:rFonts w:asciiTheme="majorBidi" w:hAnsiTheme="majorBidi" w:cstheme="majorBidi"/>
          <w:color w:val="1B1C1D"/>
          <w:sz w:val="30"/>
          <w:szCs w:val="30"/>
          <w:rtl/>
        </w:rPr>
        <w:t xml:space="preserve"> بتاريخ 3 يوليو 2023، أصدرت غرفة الاتهام قراراً واضحاً بإلغاء أمره الخاطئ برد السيارة للمشتري الأخير، وأعادت إليه الملف صراحةً "للقيام بالمهام المذكورة" وتصحيح المسار الإجرائي.</w:t>
      </w:r>
    </w:p>
    <w:p w14:paraId="127B6442" w14:textId="0D4C8BB0" w:rsidR="00AD75DB" w:rsidRPr="004726A1" w:rsidRDefault="00AD75DB" w:rsidP="00AD75DB">
      <w:pPr>
        <w:pStyle w:val="NormalWeb"/>
        <w:numPr>
          <w:ilvl w:val="0"/>
          <w:numId w:val="1"/>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التنفيذ الشكلي والامتناع الجوهري:</w:t>
      </w:r>
      <w:r w:rsidRPr="004726A1">
        <w:rPr>
          <w:rFonts w:asciiTheme="majorBidi" w:hAnsiTheme="majorBidi" w:cstheme="majorBidi"/>
          <w:color w:val="1B1C1D"/>
          <w:sz w:val="30"/>
          <w:szCs w:val="30"/>
          <w:rtl/>
        </w:rPr>
        <w:t xml:space="preserve"> امتثل القاضي بشكل جزئي فقط وأصدر أمراً بالحجز بتاريخ 2 أكتوبر 2023، لكنه امتنع بشكل غير مفهوم عن استكمال مهمته وإصدار أمر جديد برد السيارة إليّ بصفتي المالك الشرعي والضحية، وهو الإجراء المنطقي الذي أُعيد الملف من أجله.</w:t>
      </w:r>
    </w:p>
    <w:p w14:paraId="22C1E2EA" w14:textId="4C978B12" w:rsidR="00AD75DB" w:rsidRPr="004726A1" w:rsidRDefault="00AD75DB" w:rsidP="00AD75DB">
      <w:pPr>
        <w:pStyle w:val="NormalWeb"/>
        <w:numPr>
          <w:ilvl w:val="0"/>
          <w:numId w:val="1"/>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خلق فراغ إجرائي:</w:t>
      </w:r>
      <w:r w:rsidRPr="004726A1">
        <w:rPr>
          <w:rFonts w:asciiTheme="majorBidi" w:hAnsiTheme="majorBidi" w:cstheme="majorBidi"/>
          <w:color w:val="1B1C1D"/>
          <w:sz w:val="30"/>
          <w:szCs w:val="30"/>
          <w:rtl/>
        </w:rPr>
        <w:t xml:space="preserve"> بتقاعسه عن البت في مصير السيارة، وإحالته الملف على المحاكمة بسرعة بتاريخ 15 أكتوبر 2023، ترك قاضي التحقيق مصير ملكيتي في فراغ إجرائي، مما فتح الباب على مصراعيه أمام قضاة المجلس لارتكاب خطئهم الجسيم لاحقاً.</w:t>
      </w:r>
    </w:p>
    <w:p w14:paraId="78103AD0" w14:textId="0E8835B5" w:rsidR="00AD75DB" w:rsidRPr="004726A1" w:rsidRDefault="00AD75DB" w:rsidP="00AD75DB">
      <w:pPr>
        <w:pStyle w:val="NormalWeb"/>
        <w:bidi/>
        <w:spacing w:before="0" w:beforeAutospacing="0" w:after="24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إن هذا التقاعس لم يكن مجرد سهو، بل هو إخلال بواجب تنفيذ قرار قضائي ملزم، وهو ما ساهم بشكل مباشر في تمكين الظلم الذي وقع عليّ لاحقاً.</w:t>
      </w:r>
    </w:p>
    <w:p w14:paraId="1F1BE76B" w14:textId="77777777" w:rsidR="00AD75DB" w:rsidRPr="004726A1" w:rsidRDefault="00AD75DB" w:rsidP="00AD75DB">
      <w:pPr>
        <w:pStyle w:val="NormalWeb"/>
        <w:shd w:val="clear" w:color="auto" w:fill="E7E6E6" w:themeFill="background2"/>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lastRenderedPageBreak/>
        <w:t>ثانياً: قرار قضاة المجلس: المسؤولية المباشرة عن تكريس نتيجة الجريمة</w:t>
      </w:r>
    </w:p>
    <w:p w14:paraId="0C89BDC2" w14:textId="64B7EE3E"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 xml:space="preserve">إن قرار قضاة الغرفة الجزائية لدى مجلس قضاء </w:t>
      </w:r>
      <w:r w:rsidR="00DF53FE">
        <w:rPr>
          <w:rFonts w:asciiTheme="majorBidi" w:hAnsiTheme="majorBidi" w:cstheme="majorBidi"/>
          <w:color w:val="1B1C1D"/>
          <w:sz w:val="30"/>
          <w:szCs w:val="30"/>
        </w:rPr>
        <w:t>…………</w:t>
      </w:r>
      <w:r w:rsidRPr="004726A1">
        <w:rPr>
          <w:rFonts w:asciiTheme="majorBidi" w:hAnsiTheme="majorBidi" w:cstheme="majorBidi"/>
          <w:color w:val="1B1C1D"/>
          <w:sz w:val="30"/>
          <w:szCs w:val="30"/>
          <w:rtl/>
        </w:rPr>
        <w:t>هو الذي يمثل الضربة القاضية للعدالة في قضيتي، وهو الذي أتحملهم مسؤوليته الكاملة والمباشرة. فبينما كانت محكمة الدرجة الأولى قد أصدرت حكماً عادلاً ومنطقياً بتاريخ 6 ديسمبر 2023 برد السيارة إليّ، جاء قرار المجلس لينقضه ويؤسس لنتيجة مناقضة للقانون والمنطق السليم، وذلك من خلال خطأين لا يمكن تبريرهما:</w:t>
      </w:r>
    </w:p>
    <w:p w14:paraId="2A499F8E" w14:textId="7777777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p>
    <w:p w14:paraId="1B416357" w14:textId="77777777" w:rsidR="00AD75DB" w:rsidRPr="004726A1" w:rsidRDefault="00AD75DB" w:rsidP="00AD75DB">
      <w:pPr>
        <w:pStyle w:val="NormalWeb"/>
        <w:numPr>
          <w:ilvl w:val="0"/>
          <w:numId w:val="2"/>
        </w:numPr>
        <w:bidi/>
        <w:spacing w:before="0" w:beforeAutospacing="0" w:line="276" w:lineRule="auto"/>
        <w:jc w:val="both"/>
        <w:rPr>
          <w:rFonts w:asciiTheme="majorBidi" w:hAnsiTheme="majorBidi" w:cstheme="majorBidi"/>
          <w:b/>
          <w:bCs/>
          <w:color w:val="1B1C1D"/>
          <w:sz w:val="30"/>
          <w:szCs w:val="30"/>
          <w:rtl/>
        </w:rPr>
      </w:pPr>
      <w:r w:rsidRPr="004726A1">
        <w:rPr>
          <w:rFonts w:asciiTheme="majorBidi" w:hAnsiTheme="majorBidi" w:cstheme="majorBidi"/>
          <w:b/>
          <w:bCs/>
          <w:color w:val="1B1C1D"/>
          <w:sz w:val="30"/>
          <w:szCs w:val="30"/>
          <w:rtl/>
        </w:rPr>
        <w:t>الخطأ الإجرائي الفادح والمخالف للقانون:</w:t>
      </w:r>
    </w:p>
    <w:p w14:paraId="368CCC5C" w14:textId="65E40F22" w:rsidR="00AD75DB" w:rsidRPr="004726A1" w:rsidRDefault="00AD75DB" w:rsidP="00AD75DB">
      <w:pPr>
        <w:pStyle w:val="NormalWeb"/>
        <w:bidi/>
        <w:spacing w:before="0" w:beforeAutospacing="0" w:line="276" w:lineRule="auto"/>
        <w:ind w:left="720"/>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لقد ارتكب قضاة المجلس خرقاً صارخاً لمبدأ التقاضي على درجتين، وهو من صميم النظام العام القضائي، وذلك بقبولهم تأسيس شخص كان مجرد "شاهد" في المحاكمة الابتدائية (</w:t>
      </w:r>
      <w:r w:rsidR="00DF53FE">
        <w:rPr>
          <w:rFonts w:asciiTheme="majorBidi" w:hAnsiTheme="majorBidi" w:cstheme="majorBidi"/>
          <w:color w:val="1B1C1D"/>
          <w:sz w:val="30"/>
          <w:szCs w:val="30"/>
        </w:rPr>
        <w:t>……………</w:t>
      </w:r>
      <w:r w:rsidRPr="004726A1">
        <w:rPr>
          <w:rFonts w:asciiTheme="majorBidi" w:hAnsiTheme="majorBidi" w:cstheme="majorBidi"/>
          <w:color w:val="1B1C1D"/>
          <w:sz w:val="30"/>
          <w:szCs w:val="30"/>
          <w:rtl/>
        </w:rPr>
        <w:t>) كـ "طرف مدني" لأول مرة في مرحلة الاستئناف. هذا الإجراء ليس مجرد مخالفة شكلية، بل هو تجاوز للسلطة وخرق مباشر لنص المادة 433 من قانون الإجراءات الجزائية التي تمنع تقديم طلبات جديدة في هذه المرحلة. إن هذا التصرف وحده كافٍ لإثبات العيب الجوهري في القرار ويطرح تساؤلات جدية حول الدوافع وراءه.</w:t>
      </w:r>
    </w:p>
    <w:p w14:paraId="5288B166" w14:textId="77777777" w:rsidR="00AD75DB" w:rsidRPr="004726A1" w:rsidRDefault="00AD75DB" w:rsidP="00AD75DB">
      <w:pPr>
        <w:pStyle w:val="NormalWeb"/>
        <w:numPr>
          <w:ilvl w:val="0"/>
          <w:numId w:val="2"/>
        </w:numPr>
        <w:bidi/>
        <w:spacing w:before="0" w:beforeAutospacing="0" w:line="276" w:lineRule="auto"/>
        <w:jc w:val="both"/>
        <w:rPr>
          <w:rFonts w:asciiTheme="majorBidi" w:hAnsiTheme="majorBidi" w:cstheme="majorBidi"/>
          <w:b/>
          <w:bCs/>
          <w:color w:val="1B1C1D"/>
          <w:sz w:val="30"/>
          <w:szCs w:val="30"/>
          <w:rtl/>
        </w:rPr>
      </w:pPr>
      <w:r w:rsidRPr="004726A1">
        <w:rPr>
          <w:rFonts w:asciiTheme="majorBidi" w:hAnsiTheme="majorBidi" w:cstheme="majorBidi"/>
          <w:b/>
          <w:bCs/>
          <w:color w:val="1B1C1D"/>
          <w:sz w:val="30"/>
          <w:szCs w:val="30"/>
          <w:rtl/>
        </w:rPr>
        <w:t>الخطأ الموضوعي الصارخ وتكريس الظلم:</w:t>
      </w:r>
    </w:p>
    <w:p w14:paraId="610A76EF" w14:textId="77777777" w:rsidR="00AD75DB" w:rsidRPr="004726A1" w:rsidRDefault="00AD75DB" w:rsidP="00AD75DB">
      <w:pPr>
        <w:pStyle w:val="NormalWeb"/>
        <w:bidi/>
        <w:spacing w:before="0" w:beforeAutospacing="0" w:line="276" w:lineRule="auto"/>
        <w:ind w:left="720"/>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إن الكارثة الحقيقية تكمن في منطق القرار. فكيف يمكن لهيئة قضائية أن تؤيد إدانة المتهمين بجريمتي التزوير وخيانة الأمانة، أي أنها تقر بأن ملكيتي قد سُلبت مني بفعل إجرامي باطل، وفي نفس الوقت، تقضي بتسليم موضوع الجريمة (السيارة) إلى شخص يستمد حقه من تلك الأفعال الإجرامية الباطلة؟</w:t>
      </w:r>
    </w:p>
    <w:p w14:paraId="2E585A66" w14:textId="6FB1BFEF" w:rsidR="00AD75DB" w:rsidRPr="004726A1" w:rsidRDefault="00AD75DB" w:rsidP="00AD75DB">
      <w:pPr>
        <w:pStyle w:val="NormalWeb"/>
        <w:bidi/>
        <w:spacing w:before="0" w:beforeAutospacing="0" w:line="276" w:lineRule="auto"/>
        <w:ind w:left="720"/>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 xml:space="preserve">إن تبرير هذا القرار المناقض للمنطق بعبارة "اشترى السيارة بحسن نية" هو تسبيب قاصر ومخالف لأبسط المبادئ القانونية. فحسن النية، إن وجد، لا يمكن أبداً أن يشرعن نتيجة جريمة، ولا يمكن أن يتغلب على القاعدة القانونية الراسخة </w:t>
      </w:r>
      <w:r w:rsidRPr="004726A1">
        <w:rPr>
          <w:rFonts w:asciiTheme="majorBidi" w:hAnsiTheme="majorBidi" w:cstheme="majorBidi"/>
          <w:b/>
          <w:bCs/>
          <w:color w:val="1B1C1D"/>
          <w:sz w:val="30"/>
          <w:szCs w:val="30"/>
          <w:bdr w:val="none" w:sz="0" w:space="0" w:color="auto" w:frame="1"/>
          <w:rtl/>
        </w:rPr>
        <w:t xml:space="preserve">"ما بني على باطل فهو </w:t>
      </w:r>
      <w:proofErr w:type="spellStart"/>
      <w:r w:rsidRPr="004726A1">
        <w:rPr>
          <w:rFonts w:asciiTheme="majorBidi" w:hAnsiTheme="majorBidi" w:cstheme="majorBidi"/>
          <w:b/>
          <w:bCs/>
          <w:color w:val="1B1C1D"/>
          <w:sz w:val="30"/>
          <w:szCs w:val="30"/>
          <w:bdr w:val="none" w:sz="0" w:space="0" w:color="auto" w:frame="1"/>
          <w:rtl/>
        </w:rPr>
        <w:t>باطل"</w:t>
      </w:r>
      <w:r w:rsidRPr="004726A1">
        <w:rPr>
          <w:rFonts w:asciiTheme="majorBidi" w:hAnsiTheme="majorBidi" w:cstheme="majorBidi"/>
          <w:color w:val="1B1C1D"/>
          <w:sz w:val="30"/>
          <w:szCs w:val="30"/>
          <w:rtl/>
        </w:rPr>
        <w:t>.بقرارهم</w:t>
      </w:r>
      <w:proofErr w:type="spellEnd"/>
      <w:r w:rsidRPr="004726A1">
        <w:rPr>
          <w:rFonts w:asciiTheme="majorBidi" w:hAnsiTheme="majorBidi" w:cstheme="majorBidi"/>
          <w:color w:val="1B1C1D"/>
          <w:sz w:val="30"/>
          <w:szCs w:val="30"/>
          <w:rtl/>
        </w:rPr>
        <w:t xml:space="preserve"> هذا، لم يقم قضاة المجلس بتحقيق العدالة، بل قاموا بحماية نتيجة الجريمة وكافأوا المستفيد منها على حساب الضحية الحقيقي.</w:t>
      </w:r>
    </w:p>
    <w:p w14:paraId="0E90C623" w14:textId="7777777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الخلاصة والمطالب:</w:t>
      </w:r>
    </w:p>
    <w:p w14:paraId="630DE057" w14:textId="77777777" w:rsidR="00AD75DB" w:rsidRPr="004726A1" w:rsidRDefault="00AD75DB" w:rsidP="00AD75DB">
      <w:pPr>
        <w:pStyle w:val="NormalWeb"/>
        <w:bidi/>
        <w:spacing w:before="0" w:beforeAutospacing="0" w:after="24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سيدي المفتش العام، إن ما حدث هو حلقة متكاملة من الإخفاق القضائي؛ بدأت بتقاعس قاضي التحقيق الذي فشل في حسم الأمر في مرحلته، وتوجت بقرار معيب إجرائياً وموضوعياً من قضاة المجلس الذين يتحملون المسؤولية الأكبر عن النتيجة النهائية.</w:t>
      </w:r>
    </w:p>
    <w:p w14:paraId="26644937" w14:textId="7777777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وعليه، ألتمس من سيادتكم الموقرة:</w:t>
      </w:r>
    </w:p>
    <w:p w14:paraId="70599420" w14:textId="77777777" w:rsidR="00AD75DB" w:rsidRPr="004726A1" w:rsidRDefault="00AD75DB" w:rsidP="00AD75DB">
      <w:pPr>
        <w:pStyle w:val="NormalWeb"/>
        <w:numPr>
          <w:ilvl w:val="0"/>
          <w:numId w:val="3"/>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فتح تحقيق عاجل وحازم</w:t>
      </w:r>
      <w:r w:rsidRPr="004726A1">
        <w:rPr>
          <w:rFonts w:asciiTheme="majorBidi" w:hAnsiTheme="majorBidi" w:cstheme="majorBidi"/>
          <w:color w:val="1B1C1D"/>
          <w:sz w:val="30"/>
          <w:szCs w:val="30"/>
          <w:rtl/>
        </w:rPr>
        <w:t xml:space="preserve"> في الأداء المهني لقضاة الغرفة الجزائية لدى مجلس قضاء البليدة الذين أصدروا القرار المذكور، والتحقيق في الظروف التي أدت إلى هذا الخرق الصارخ للقانون إجرائياً وموضوعياً.</w:t>
      </w:r>
    </w:p>
    <w:p w14:paraId="379484F7" w14:textId="01D890B4" w:rsidR="00AD75DB" w:rsidRPr="004726A1" w:rsidRDefault="00AD75DB" w:rsidP="00AD75DB">
      <w:pPr>
        <w:pStyle w:val="NormalWeb"/>
        <w:numPr>
          <w:ilvl w:val="0"/>
          <w:numId w:val="3"/>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التحقيق في تقاعس</w:t>
      </w:r>
      <w:r w:rsidRPr="004726A1">
        <w:rPr>
          <w:rFonts w:asciiTheme="majorBidi" w:hAnsiTheme="majorBidi" w:cstheme="majorBidi"/>
          <w:color w:val="1B1C1D"/>
          <w:sz w:val="30"/>
          <w:szCs w:val="30"/>
          <w:rtl/>
        </w:rPr>
        <w:t xml:space="preserve"> قاضي التحقيق لدى محكمة </w:t>
      </w:r>
      <w:r w:rsidR="00DF53FE">
        <w:rPr>
          <w:rFonts w:asciiTheme="majorBidi" w:hAnsiTheme="majorBidi" w:cstheme="majorBidi"/>
          <w:color w:val="1B1C1D"/>
          <w:sz w:val="30"/>
          <w:szCs w:val="30"/>
        </w:rPr>
        <w:t>……….</w:t>
      </w:r>
      <w:r w:rsidRPr="004726A1">
        <w:rPr>
          <w:rFonts w:asciiTheme="majorBidi" w:hAnsiTheme="majorBidi" w:cstheme="majorBidi"/>
          <w:color w:val="1B1C1D"/>
          <w:sz w:val="30"/>
          <w:szCs w:val="30"/>
          <w:rtl/>
        </w:rPr>
        <w:t xml:space="preserve"> عن تنفيذ قرار غرفة الاتهام بشكل كامل، وتحديد مسؤوليته في خلق الفراغ الإجرائي الذي أدى إلى هذا الوضع.</w:t>
      </w:r>
    </w:p>
    <w:p w14:paraId="57BDBC97" w14:textId="77777777" w:rsidR="00AD75DB" w:rsidRPr="004726A1" w:rsidRDefault="00AD75DB" w:rsidP="00AD75DB">
      <w:pPr>
        <w:pStyle w:val="NormalWeb"/>
        <w:numPr>
          <w:ilvl w:val="0"/>
          <w:numId w:val="3"/>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lastRenderedPageBreak/>
        <w:t>اتخاذ كافة الإجراءات التأديبية والقانونية</w:t>
      </w:r>
      <w:r w:rsidRPr="004726A1">
        <w:rPr>
          <w:rFonts w:asciiTheme="majorBidi" w:hAnsiTheme="majorBidi" w:cstheme="majorBidi"/>
          <w:color w:val="1B1C1D"/>
          <w:sz w:val="30"/>
          <w:szCs w:val="30"/>
          <w:rtl/>
        </w:rPr>
        <w:t xml:space="preserve"> اللازمة ضد كل من يثبت تورطه في هذا الإخلال الجسيم الذي أدى إلى حرماني من حقي وزعزعة ثقتي في القضاء.</w:t>
      </w:r>
    </w:p>
    <w:p w14:paraId="24F8C3ED" w14:textId="77777777" w:rsidR="00AD75DB" w:rsidRPr="004726A1" w:rsidRDefault="00AD75DB" w:rsidP="00AD75DB">
      <w:pPr>
        <w:pStyle w:val="NormalWeb"/>
        <w:numPr>
          <w:ilvl w:val="0"/>
          <w:numId w:val="3"/>
        </w:numPr>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التدخل العاجل</w:t>
      </w:r>
      <w:r w:rsidRPr="004726A1">
        <w:rPr>
          <w:rFonts w:asciiTheme="majorBidi" w:hAnsiTheme="majorBidi" w:cstheme="majorBidi"/>
          <w:color w:val="1B1C1D"/>
          <w:sz w:val="30"/>
          <w:szCs w:val="30"/>
          <w:rtl/>
        </w:rPr>
        <w:t xml:space="preserve"> لدى الجهات المختصة لإعادة النظر في هذا القرار المجحف والعمل على تصحيح هذا الخطأ القضائي الفادح ورد الحق إلى نصابه.</w:t>
      </w:r>
    </w:p>
    <w:p w14:paraId="7681111E" w14:textId="77777777" w:rsidR="00AD75DB" w:rsidRPr="004726A1" w:rsidRDefault="00AD75DB" w:rsidP="00AD75DB">
      <w:pPr>
        <w:pStyle w:val="NormalWeb"/>
        <w:bidi/>
        <w:spacing w:before="0" w:beforeAutospacing="0" w:after="24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color w:val="1B1C1D"/>
          <w:sz w:val="30"/>
          <w:szCs w:val="30"/>
          <w:rtl/>
        </w:rPr>
        <w:t>إنني أضع هذه الشكوى بين أيديكم، وكلّي أمل في أن يتم وضع حد لهذه التجاوزات الخطيرة التي تسيء لهيبة العدالة ومصداقيتها.</w:t>
      </w:r>
    </w:p>
    <w:p w14:paraId="507AAAAD" w14:textId="77777777" w:rsidR="00AD75DB" w:rsidRPr="004726A1" w:rsidRDefault="00AD75DB" w:rsidP="00AD75DB">
      <w:pPr>
        <w:pStyle w:val="NormalWeb"/>
        <w:bidi/>
        <w:spacing w:before="0" w:beforeAutospacing="0" w:after="0" w:afterAutospacing="0" w:line="276" w:lineRule="auto"/>
        <w:jc w:val="both"/>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وتقبلوا، سيدي المفتش العام، فائق التقدير والاحترام.</w:t>
      </w:r>
    </w:p>
    <w:p w14:paraId="0CF29594" w14:textId="0A05479D" w:rsidR="00AD75DB" w:rsidRPr="004726A1" w:rsidRDefault="00AD75DB" w:rsidP="00AD75DB">
      <w:pPr>
        <w:pStyle w:val="NormalWeb"/>
        <w:bidi/>
        <w:spacing w:before="0" w:beforeAutospacing="0" w:after="0" w:afterAutospacing="0" w:line="276" w:lineRule="auto"/>
        <w:jc w:val="right"/>
        <w:rPr>
          <w:rFonts w:asciiTheme="majorBidi" w:hAnsiTheme="majorBidi" w:cstheme="majorBidi"/>
          <w:color w:val="1B1C1D"/>
          <w:sz w:val="30"/>
          <w:szCs w:val="30"/>
          <w:rtl/>
        </w:rPr>
      </w:pPr>
      <w:r w:rsidRPr="004726A1">
        <w:rPr>
          <w:rFonts w:asciiTheme="majorBidi" w:hAnsiTheme="majorBidi" w:cstheme="majorBidi"/>
          <w:b/>
          <w:bCs/>
          <w:color w:val="1B1C1D"/>
          <w:sz w:val="30"/>
          <w:szCs w:val="30"/>
          <w:bdr w:val="none" w:sz="0" w:space="0" w:color="auto" w:frame="1"/>
          <w:rtl/>
        </w:rPr>
        <w:t xml:space="preserve">حرر في: </w:t>
      </w:r>
    </w:p>
    <w:p w14:paraId="5161035D" w14:textId="77777777" w:rsidR="00AD75DB" w:rsidRPr="004726A1" w:rsidRDefault="00AD75DB" w:rsidP="00AD75DB">
      <w:pPr>
        <w:pStyle w:val="NormalWeb"/>
        <w:bidi/>
        <w:spacing w:before="0" w:beforeAutospacing="0" w:line="276" w:lineRule="auto"/>
        <w:jc w:val="right"/>
        <w:rPr>
          <w:rFonts w:asciiTheme="majorBidi" w:hAnsiTheme="majorBidi" w:cstheme="majorBidi"/>
          <w:sz w:val="30"/>
          <w:szCs w:val="30"/>
          <w:rtl/>
        </w:rPr>
      </w:pPr>
      <w:r w:rsidRPr="004726A1">
        <w:rPr>
          <w:rFonts w:asciiTheme="majorBidi" w:hAnsiTheme="majorBidi" w:cstheme="majorBidi"/>
          <w:sz w:val="30"/>
          <w:szCs w:val="30"/>
          <w:rtl/>
        </w:rPr>
        <w:t>إمضاء الشاكي</w:t>
      </w:r>
    </w:p>
    <w:p w14:paraId="1C6EAF28" w14:textId="0F638323" w:rsidR="004726A1" w:rsidRDefault="004726A1" w:rsidP="004726A1">
      <w:pPr>
        <w:pStyle w:val="NormalWeb"/>
        <w:bidi/>
        <w:spacing w:before="0" w:beforeAutospacing="0" w:line="276" w:lineRule="auto"/>
        <w:jc w:val="right"/>
        <w:rPr>
          <w:rFonts w:asciiTheme="majorBidi" w:hAnsiTheme="majorBidi" w:cstheme="majorBidi"/>
          <w:sz w:val="30"/>
          <w:szCs w:val="30"/>
          <w:rtl/>
        </w:rPr>
      </w:pPr>
    </w:p>
    <w:p w14:paraId="7F208C77" w14:textId="77777777" w:rsidR="004726A1" w:rsidRDefault="004726A1" w:rsidP="004726A1">
      <w:pPr>
        <w:pStyle w:val="NormalWeb"/>
        <w:bidi/>
        <w:spacing w:before="0" w:beforeAutospacing="0" w:line="276" w:lineRule="auto"/>
        <w:jc w:val="right"/>
        <w:rPr>
          <w:rFonts w:asciiTheme="majorBidi" w:hAnsiTheme="majorBidi" w:cstheme="majorBidi"/>
          <w:sz w:val="30"/>
          <w:szCs w:val="30"/>
          <w:rtl/>
        </w:rPr>
      </w:pPr>
    </w:p>
    <w:p w14:paraId="52CAB8A9" w14:textId="77777777" w:rsidR="004726A1" w:rsidRDefault="004726A1" w:rsidP="004726A1">
      <w:pPr>
        <w:pStyle w:val="NormalWeb"/>
        <w:bidi/>
        <w:spacing w:before="0" w:beforeAutospacing="0" w:line="276" w:lineRule="auto"/>
        <w:jc w:val="right"/>
        <w:rPr>
          <w:rFonts w:asciiTheme="majorBidi" w:hAnsiTheme="majorBidi" w:cstheme="majorBidi"/>
          <w:sz w:val="30"/>
          <w:szCs w:val="30"/>
          <w:rtl/>
        </w:rPr>
      </w:pPr>
    </w:p>
    <w:p w14:paraId="195C15AA" w14:textId="77777777" w:rsidR="004726A1" w:rsidRPr="004726A1" w:rsidRDefault="004726A1" w:rsidP="004726A1">
      <w:pPr>
        <w:pStyle w:val="NormalWeb"/>
        <w:bidi/>
        <w:spacing w:before="0" w:beforeAutospacing="0" w:line="276" w:lineRule="auto"/>
        <w:jc w:val="right"/>
        <w:rPr>
          <w:rFonts w:asciiTheme="majorBidi" w:hAnsiTheme="majorBidi" w:cstheme="majorBidi"/>
          <w:sz w:val="30"/>
          <w:szCs w:val="30"/>
          <w:rtl/>
        </w:rPr>
      </w:pPr>
    </w:p>
    <w:p w14:paraId="198E0294" w14:textId="77777777" w:rsidR="004726A1" w:rsidRPr="004726A1" w:rsidRDefault="004726A1" w:rsidP="004726A1">
      <w:pPr>
        <w:pStyle w:val="NormalWeb"/>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قائمة الوثائق المرفقة المدعمة للشكوى</w:t>
      </w:r>
    </w:p>
    <w:p w14:paraId="78059C70" w14:textId="03A4F5D0" w:rsidR="004726A1" w:rsidRPr="004726A1" w:rsidRDefault="004726A1" w:rsidP="004726A1">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نسخة من الشكوى الأولية المصحوبة بادعاء مدني</w:t>
      </w:r>
      <w:r w:rsidRPr="004726A1">
        <w:rPr>
          <w:rFonts w:asciiTheme="majorBidi" w:hAnsiTheme="majorBidi" w:cstheme="majorBidi"/>
          <w:color w:val="1B1C1D"/>
          <w:sz w:val="28"/>
          <w:szCs w:val="28"/>
          <w:rtl/>
        </w:rPr>
        <w:t>، المودعة بتاريخ 30 يناير 2023، والتي توضح تفاصيل وقائع النصب وخيانة الأمانة.</w:t>
      </w:r>
    </w:p>
    <w:p w14:paraId="0A4F6921" w14:textId="67ECD1A3"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 من البطاقات الرمادية الأصلية</w:t>
      </w:r>
      <w:r w:rsidRPr="004726A1">
        <w:rPr>
          <w:rFonts w:asciiTheme="majorBidi" w:hAnsiTheme="majorBidi" w:cstheme="majorBidi"/>
          <w:color w:val="1B1C1D"/>
          <w:sz w:val="28"/>
          <w:szCs w:val="28"/>
          <w:rtl/>
        </w:rPr>
        <w:t xml:space="preserve"> </w:t>
      </w:r>
    </w:p>
    <w:p w14:paraId="2380D4F5" w14:textId="49780591"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 من محاضر التحقيق</w:t>
      </w:r>
      <w:r w:rsidRPr="004726A1">
        <w:rPr>
          <w:rFonts w:asciiTheme="majorBidi" w:hAnsiTheme="majorBidi" w:cstheme="majorBidi"/>
          <w:color w:val="1B1C1D"/>
          <w:sz w:val="28"/>
          <w:szCs w:val="28"/>
          <w:rtl/>
        </w:rPr>
        <w:t xml:space="preserve"> </w:t>
      </w:r>
    </w:p>
    <w:p w14:paraId="207676CD" w14:textId="73155381"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 من محاضر المواجهة</w:t>
      </w:r>
      <w:r w:rsidRPr="004726A1">
        <w:rPr>
          <w:rFonts w:asciiTheme="majorBidi" w:hAnsiTheme="majorBidi" w:cstheme="majorBidi"/>
          <w:color w:val="1B1C1D"/>
          <w:sz w:val="28"/>
          <w:szCs w:val="28"/>
          <w:rtl/>
        </w:rPr>
        <w:t xml:space="preserve"> </w:t>
      </w:r>
    </w:p>
    <w:p w14:paraId="7BB847FF" w14:textId="710FFF09"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نسخة من قرار غرفة الاتهام لدى مجلس قضاء البليدة</w:t>
      </w:r>
      <w:r w:rsidRPr="004726A1">
        <w:rPr>
          <w:rFonts w:asciiTheme="majorBidi" w:hAnsiTheme="majorBidi" w:cstheme="majorBidi"/>
          <w:color w:val="1B1C1D"/>
          <w:sz w:val="28"/>
          <w:szCs w:val="28"/>
          <w:rtl/>
        </w:rPr>
        <w:t xml:space="preserve">، </w:t>
      </w:r>
    </w:p>
    <w:p w14:paraId="67AF044F" w14:textId="29C6B001"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نسخة من أمر الحجز القضائي</w:t>
      </w:r>
      <w:r w:rsidRPr="004726A1">
        <w:rPr>
          <w:rFonts w:asciiTheme="majorBidi" w:hAnsiTheme="majorBidi" w:cstheme="majorBidi"/>
          <w:color w:val="1B1C1D"/>
          <w:sz w:val="28"/>
          <w:szCs w:val="28"/>
          <w:rtl/>
        </w:rPr>
        <w:t xml:space="preserve"> لسيارة </w:t>
      </w:r>
      <w:r w:rsidRPr="004726A1">
        <w:rPr>
          <w:rFonts w:asciiTheme="majorBidi" w:hAnsiTheme="majorBidi" w:cstheme="majorBidi"/>
          <w:color w:val="1B1C1D"/>
          <w:sz w:val="28"/>
          <w:szCs w:val="28"/>
        </w:rPr>
        <w:t xml:space="preserve">BMW </w:t>
      </w:r>
    </w:p>
    <w:p w14:paraId="40454283" w14:textId="1D81B040"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نسخة من حكم محكمة بوفاريك (الدرجة الأولى)</w:t>
      </w:r>
      <w:r w:rsidRPr="004726A1">
        <w:rPr>
          <w:rFonts w:asciiTheme="majorBidi" w:hAnsiTheme="majorBidi" w:cstheme="majorBidi"/>
          <w:color w:val="1B1C1D"/>
          <w:sz w:val="28"/>
          <w:szCs w:val="28"/>
          <w:rtl/>
        </w:rPr>
        <w:t xml:space="preserve">، </w:t>
      </w:r>
    </w:p>
    <w:p w14:paraId="3C156013" w14:textId="62113764" w:rsidR="004726A1" w:rsidRPr="004726A1" w:rsidRDefault="004726A1" w:rsidP="00DF53FE">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tl/>
        </w:rPr>
      </w:pPr>
      <w:r w:rsidRPr="004726A1">
        <w:rPr>
          <w:rFonts w:asciiTheme="majorBidi" w:hAnsiTheme="majorBidi" w:cstheme="majorBidi"/>
          <w:b/>
          <w:bCs/>
          <w:color w:val="1B1C1D"/>
          <w:sz w:val="28"/>
          <w:szCs w:val="28"/>
          <w:bdr w:val="none" w:sz="0" w:space="0" w:color="auto" w:frame="1"/>
          <w:rtl/>
        </w:rPr>
        <w:t>نسخة من قرار الغرفة الجزائية لدى مجلس قضاء البليدة (الدرجة الثانية</w:t>
      </w:r>
    </w:p>
    <w:p w14:paraId="32EF5F30" w14:textId="4986CFBE" w:rsidR="002301D1" w:rsidRPr="004726A1" w:rsidRDefault="004726A1" w:rsidP="004726A1">
      <w:pPr>
        <w:pStyle w:val="NormalWeb"/>
        <w:numPr>
          <w:ilvl w:val="0"/>
          <w:numId w:val="4"/>
        </w:numPr>
        <w:bidi/>
        <w:spacing w:before="0" w:beforeAutospacing="0" w:after="0" w:afterAutospacing="0" w:line="276" w:lineRule="auto"/>
        <w:jc w:val="both"/>
        <w:rPr>
          <w:rFonts w:asciiTheme="majorBidi" w:hAnsiTheme="majorBidi" w:cstheme="majorBidi"/>
          <w:color w:val="1B1C1D"/>
          <w:sz w:val="28"/>
          <w:szCs w:val="28"/>
        </w:rPr>
      </w:pPr>
      <w:r w:rsidRPr="004726A1">
        <w:rPr>
          <w:rFonts w:asciiTheme="majorBidi" w:hAnsiTheme="majorBidi" w:cstheme="majorBidi"/>
          <w:b/>
          <w:bCs/>
          <w:color w:val="1B1C1D"/>
          <w:sz w:val="28"/>
          <w:szCs w:val="28"/>
          <w:bdr w:val="none" w:sz="0" w:space="0" w:color="auto" w:frame="1"/>
          <w:rtl/>
        </w:rPr>
        <w:t>نسخة من مذكرة الطعن بالنقض</w:t>
      </w:r>
      <w:r w:rsidRPr="004726A1">
        <w:rPr>
          <w:rFonts w:asciiTheme="majorBidi" w:hAnsiTheme="majorBidi" w:cstheme="majorBidi"/>
          <w:color w:val="1B1C1D"/>
          <w:sz w:val="28"/>
          <w:szCs w:val="28"/>
          <w:rtl/>
        </w:rPr>
        <w:t xml:space="preserve"> </w:t>
      </w:r>
    </w:p>
    <w:sectPr w:rsidR="002301D1" w:rsidRPr="004726A1" w:rsidSect="00AD75D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3AC77" w14:textId="77777777" w:rsidR="0057268A" w:rsidRDefault="0057268A" w:rsidP="00AD75DB">
      <w:pPr>
        <w:spacing w:after="0" w:line="240" w:lineRule="auto"/>
      </w:pPr>
      <w:r>
        <w:separator/>
      </w:r>
    </w:p>
  </w:endnote>
  <w:endnote w:type="continuationSeparator" w:id="0">
    <w:p w14:paraId="3392CE26" w14:textId="77777777" w:rsidR="0057268A" w:rsidRDefault="0057268A" w:rsidP="00AD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79197"/>
      <w:docPartObj>
        <w:docPartGallery w:val="Page Numbers (Bottom of Page)"/>
        <w:docPartUnique/>
      </w:docPartObj>
    </w:sdtPr>
    <w:sdtEndPr>
      <w:rPr>
        <w:noProof/>
      </w:rPr>
    </w:sdtEndPr>
    <w:sdtContent>
      <w:p w14:paraId="0CA6EB7B" w14:textId="252D83D7" w:rsidR="00AD75DB" w:rsidRDefault="00AD75DB">
        <w:pPr>
          <w:pStyle w:val="Footer"/>
        </w:pPr>
        <w:r>
          <w:fldChar w:fldCharType="begin"/>
        </w:r>
        <w:r>
          <w:instrText xml:space="preserve"> PAGE   \* MERGEFORMAT </w:instrText>
        </w:r>
        <w:r>
          <w:fldChar w:fldCharType="separate"/>
        </w:r>
        <w:r>
          <w:rPr>
            <w:noProof/>
          </w:rPr>
          <w:t>2</w:t>
        </w:r>
        <w:r>
          <w:rPr>
            <w:noProof/>
          </w:rPr>
          <w:fldChar w:fldCharType="end"/>
        </w:r>
      </w:p>
    </w:sdtContent>
  </w:sdt>
  <w:p w14:paraId="01181C5B" w14:textId="77777777" w:rsidR="00AD75DB" w:rsidRDefault="00AD7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D82B5" w14:textId="77777777" w:rsidR="0057268A" w:rsidRDefault="0057268A" w:rsidP="00AD75DB">
      <w:pPr>
        <w:spacing w:after="0" w:line="240" w:lineRule="auto"/>
      </w:pPr>
      <w:r>
        <w:separator/>
      </w:r>
    </w:p>
  </w:footnote>
  <w:footnote w:type="continuationSeparator" w:id="0">
    <w:p w14:paraId="5E26539F" w14:textId="77777777" w:rsidR="0057268A" w:rsidRDefault="0057268A" w:rsidP="00AD7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463A"/>
    <w:multiLevelType w:val="multilevel"/>
    <w:tmpl w:val="B3EE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35806"/>
    <w:multiLevelType w:val="multilevel"/>
    <w:tmpl w:val="6722E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851C3A"/>
    <w:multiLevelType w:val="multilevel"/>
    <w:tmpl w:val="23EC6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593CCA"/>
    <w:multiLevelType w:val="multilevel"/>
    <w:tmpl w:val="7DD8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395685">
    <w:abstractNumId w:val="0"/>
  </w:num>
  <w:num w:numId="2" w16cid:durableId="848983025">
    <w:abstractNumId w:val="3"/>
  </w:num>
  <w:num w:numId="3" w16cid:durableId="948660608">
    <w:abstractNumId w:val="2"/>
  </w:num>
  <w:num w:numId="4" w16cid:durableId="452870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D1"/>
    <w:rsid w:val="002301D1"/>
    <w:rsid w:val="004726A1"/>
    <w:rsid w:val="0057268A"/>
    <w:rsid w:val="00A13CC3"/>
    <w:rsid w:val="00AD75DB"/>
    <w:rsid w:val="00DF5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75F4"/>
  <w15:chartTrackingRefBased/>
  <w15:docId w15:val="{AFFF854C-835C-4729-9E19-1E54AC8F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75D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7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DB"/>
  </w:style>
  <w:style w:type="paragraph" w:styleId="Footer">
    <w:name w:val="footer"/>
    <w:basedOn w:val="Normal"/>
    <w:link w:val="FooterChar"/>
    <w:uiPriority w:val="99"/>
    <w:unhideWhenUsed/>
    <w:rsid w:val="00AD7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8761">
      <w:bodyDiv w:val="1"/>
      <w:marLeft w:val="0"/>
      <w:marRight w:val="0"/>
      <w:marTop w:val="0"/>
      <w:marBottom w:val="0"/>
      <w:divBdr>
        <w:top w:val="none" w:sz="0" w:space="0" w:color="auto"/>
        <w:left w:val="none" w:sz="0" w:space="0" w:color="auto"/>
        <w:bottom w:val="none" w:sz="0" w:space="0" w:color="auto"/>
        <w:right w:val="none" w:sz="0" w:space="0" w:color="auto"/>
      </w:divBdr>
    </w:div>
    <w:div w:id="683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2025-08-24T14:34:00Z</dcterms:created>
  <dcterms:modified xsi:type="dcterms:W3CDTF">2025-09-01T17:00:00Z</dcterms:modified>
</cp:coreProperties>
</file>